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4648F" w14:textId="120E658E" w:rsidR="00E71DBF" w:rsidRPr="0089529D" w:rsidRDefault="00E71DBF" w:rsidP="00E71DB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</w:pP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 xml:space="preserve">Załącznik nr </w:t>
      </w:r>
      <w:r w:rsidR="00332BF5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11</w:t>
      </w: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 xml:space="preserve"> do SWZ                </w:t>
      </w: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ab/>
      </w:r>
      <w:r w:rsid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ab/>
      </w:r>
      <w:r w:rsidR="006C7276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 xml:space="preserve">      </w:t>
      </w: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 xml:space="preserve">Znak sprawy: </w:t>
      </w:r>
      <w:r w:rsidR="00886637"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1001-10.</w:t>
      </w: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261.</w:t>
      </w:r>
      <w:r w:rsidR="00BB41A0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3</w:t>
      </w: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.20</w:t>
      </w:r>
      <w:r w:rsidR="00886637"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2</w:t>
      </w:r>
      <w:r w:rsidR="0013549A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6</w:t>
      </w:r>
    </w:p>
    <w:p w14:paraId="3EC2AAED" w14:textId="77777777" w:rsidR="00E71DBF" w:rsidRPr="0089529D" w:rsidRDefault="00E71DBF" w:rsidP="00E71DB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u w:color="000000"/>
          <w:bdr w:val="nil"/>
          <w:lang w:eastAsia="pl-PL"/>
        </w:rPr>
      </w:pPr>
    </w:p>
    <w:p w14:paraId="4D240BEE" w14:textId="17CFC855" w:rsidR="00E71DBF" w:rsidRDefault="00897F4D" w:rsidP="00DA0CF8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 xml:space="preserve">          </w:t>
      </w:r>
      <w:r w:rsidR="00886637"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Kalkulacja cenowa oferty</w:t>
      </w:r>
    </w:p>
    <w:p w14:paraId="7AEA8E63" w14:textId="77777777" w:rsidR="004039E5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u w:color="000000"/>
          <w:bdr w:val="nil"/>
          <w:lang w:eastAsia="pl-PL"/>
        </w:rPr>
      </w:pPr>
      <w:r w:rsidRPr="004039E5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u w:color="000000"/>
          <w:bdr w:val="nil"/>
          <w:lang w:eastAsia="pl-PL"/>
        </w:rPr>
        <w:t xml:space="preserve">                                                           (Załącznik do oferty)</w:t>
      </w:r>
    </w:p>
    <w:p w14:paraId="330DB54D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2FF111DB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Nazwa Wykonawcy: _________________________________________________________</w:t>
      </w:r>
    </w:p>
    <w:p w14:paraId="4E46D1F4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0DF15DDA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Adres:                       __________________________________________________________</w:t>
      </w:r>
    </w:p>
    <w:p w14:paraId="7FAA305C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3F0E3428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NIP:                          __________________________________________________________</w:t>
      </w:r>
    </w:p>
    <w:p w14:paraId="1EF3AA64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04DC793A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Adres e</w:t>
      </w:r>
      <w:r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-</w:t>
      </w: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mail</w:t>
      </w:r>
      <w:r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:</w:t>
      </w: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__________________________________________________________</w:t>
      </w:r>
    </w:p>
    <w:p w14:paraId="7ADBF0CA" w14:textId="77777777" w:rsidR="004039E5" w:rsidRDefault="004039E5" w:rsidP="00B3471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</w:pPr>
    </w:p>
    <w:p w14:paraId="62B168B2" w14:textId="77777777" w:rsidR="004039E5" w:rsidRDefault="004039E5" w:rsidP="00B3471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</w:pPr>
    </w:p>
    <w:p w14:paraId="4B0A637C" w14:textId="7E2805EE" w:rsidR="00E71DBF" w:rsidRPr="00332BF5" w:rsidRDefault="00E71DBF" w:rsidP="00332BF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u w:color="000000"/>
          <w:bdr w:val="nil"/>
          <w:lang w:eastAsia="pl-PL"/>
        </w:rPr>
      </w:pPr>
      <w:r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 xml:space="preserve">W odpowiedzi na ogłoszenie o zamówieniu w postępowaniu o udzielenie zamówienia publicznego na </w:t>
      </w:r>
      <w:r w:rsidRPr="00892A14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u w:color="000000"/>
          <w:bdr w:val="nil"/>
          <w:lang w:eastAsia="pl-PL"/>
        </w:rPr>
        <w:t>„</w:t>
      </w:r>
      <w:r w:rsidR="00897F4D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u w:color="000000"/>
          <w:bdr w:val="nil"/>
          <w:lang w:eastAsia="pl-PL"/>
        </w:rPr>
        <w:t>Dostaw</w:t>
      </w:r>
      <w:r w:rsidR="00CC6C20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u w:color="000000"/>
          <w:bdr w:val="nil"/>
          <w:lang w:eastAsia="pl-PL"/>
        </w:rPr>
        <w:t>ę</w:t>
      </w:r>
      <w:r w:rsidR="00897F4D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u w:color="000000"/>
          <w:bdr w:val="nil"/>
          <w:lang w:eastAsia="pl-PL"/>
        </w:rPr>
        <w:t xml:space="preserve"> i montaż drzwi</w:t>
      </w:r>
      <w:r w:rsidR="006E2521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u w:color="000000"/>
          <w:bdr w:val="nil"/>
          <w:lang w:eastAsia="pl-PL"/>
        </w:rPr>
        <w:t xml:space="preserve"> dymoszczelnych</w:t>
      </w:r>
      <w:r w:rsidR="00897F4D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u w:color="000000"/>
          <w:bdr w:val="nil"/>
          <w:lang w:eastAsia="pl-PL"/>
        </w:rPr>
        <w:t xml:space="preserve"> ppoż. w ciągach komunikacyjnych na </w:t>
      </w:r>
      <w:r w:rsidR="00A46D10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u w:color="000000"/>
          <w:bdr w:val="nil"/>
          <w:lang w:eastAsia="pl-PL"/>
        </w:rPr>
        <w:t>2 i 3</w:t>
      </w:r>
      <w:r w:rsidR="00897F4D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u w:color="000000"/>
          <w:bdr w:val="nil"/>
          <w:lang w:eastAsia="pl-PL"/>
        </w:rPr>
        <w:t xml:space="preserve"> piętrze w segmencie B budynku Prokuratury Krajowej przy ul. Postępu 3 w Warszawie.”</w:t>
      </w:r>
      <w:r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 xml:space="preserve"> zgodnie z wymaganiami</w:t>
      </w:r>
      <w:r w:rsidR="00F07E71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 xml:space="preserve"> </w:t>
      </w:r>
      <w:r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>określonymi</w:t>
      </w:r>
      <w:r w:rsidR="00F07E71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 xml:space="preserve"> </w:t>
      </w:r>
      <w:r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>w Specyfikacji Warunków Zamówienia</w:t>
      </w:r>
      <w:r w:rsidR="001C45A4"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 xml:space="preserve"> oferujemy wykonanie przedmiotu zamówienia</w:t>
      </w:r>
      <w:r w:rsidR="0089529D"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 xml:space="preserve"> zgodnie z poniższymi cenami</w:t>
      </w:r>
      <w:r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>:</w:t>
      </w:r>
    </w:p>
    <w:p w14:paraId="68975852" w14:textId="77777777" w:rsidR="00B34710" w:rsidRPr="00892A14" w:rsidRDefault="00B34710" w:rsidP="00B3471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Times New Roman" w:cs="Times New Roman"/>
          <w:i/>
          <w:color w:val="000000"/>
          <w:sz w:val="26"/>
          <w:szCs w:val="26"/>
          <w:u w:color="000000"/>
          <w:bdr w:val="nil"/>
          <w:lang w:eastAsia="pl-PL"/>
        </w:rPr>
      </w:pPr>
    </w:p>
    <w:p w14:paraId="2751F1EC" w14:textId="6789F729" w:rsidR="00F6459C" w:rsidRDefault="00F6459C" w:rsidP="00F6459C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Całkowite wynagrodzenie Wykonawcy</w:t>
      </w:r>
      <w:r w:rsidRPr="006C727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za</w:t>
      </w:r>
      <w:r w:rsidR="00F00BE8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dostawę i montaż drzwi dymoszczelnych ppoż. w ciągach komunikacyjnych na </w:t>
      </w:r>
      <w:r w:rsidR="00A46D10">
        <w:rPr>
          <w:rFonts w:ascii="Times New Roman" w:eastAsia="Times New Roman" w:hAnsi="Times New Roman" w:cs="Times New Roman"/>
          <w:sz w:val="26"/>
          <w:szCs w:val="26"/>
          <w:lang w:eastAsia="pl-PL"/>
        </w:rPr>
        <w:t>2 i 3</w:t>
      </w:r>
      <w:r w:rsidR="00F00BE8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piętrze w segmencie B budynku Prokuratury Krajowej przy ul. Postępu 3</w:t>
      </w:r>
      <w:r w:rsidR="00DA0CF8">
        <w:rPr>
          <w:rFonts w:ascii="Times New Roman" w:eastAsia="Times New Roman" w:hAnsi="Times New Roman" w:cs="Times New Roman"/>
          <w:sz w:val="26"/>
          <w:szCs w:val="26"/>
          <w:lang w:eastAsia="pl-PL"/>
        </w:rPr>
        <w:t>, wynosi</w:t>
      </w:r>
      <w:r w:rsidR="001509BD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(suma cen</w:t>
      </w:r>
      <w:r w:rsidR="001509BD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y za 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>Etap I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z pkt 2</w:t>
      </w:r>
      <w:r w:rsidR="00F07E71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oraz </w:t>
      </w:r>
      <w:r w:rsidR="001509BD">
        <w:rPr>
          <w:rFonts w:ascii="Times New Roman" w:eastAsia="Times New Roman" w:hAnsi="Times New Roman" w:cs="Times New Roman"/>
          <w:sz w:val="26"/>
          <w:szCs w:val="26"/>
          <w:lang w:eastAsia="pl-PL"/>
        </w:rPr>
        <w:t>ceny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za Etap II</w:t>
      </w:r>
      <w:r w:rsidR="001509BD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 pkt 3)</w:t>
      </w:r>
      <w:r w:rsidRPr="006C7276">
        <w:rPr>
          <w:rFonts w:ascii="Times New Roman" w:eastAsia="Times New Roman" w:hAnsi="Times New Roman" w:cs="Times New Roman"/>
          <w:sz w:val="26"/>
          <w:szCs w:val="26"/>
          <w:lang w:eastAsia="pl-PL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</w:p>
    <w:p w14:paraId="23B3979F" w14:textId="758D9A05" w:rsidR="00F6459C" w:rsidRDefault="00F6459C" w:rsidP="00F6459C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wartość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bez</w:t>
      </w: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podatk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u</w:t>
      </w: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VAT: …………………………zł (słownie złotych: .…………………………………….…………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……………</w:t>
      </w: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; </w:t>
      </w: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>wartość z podatkiem VAT: …………………………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……………………………………</w:t>
      </w: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>zł (słownie złotych: .…………………………………….………….)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.</w:t>
      </w:r>
    </w:p>
    <w:p w14:paraId="453B02E3" w14:textId="3E12CFBA" w:rsidR="003D0647" w:rsidRDefault="00F6459C" w:rsidP="004A6B20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>Wartość</w:t>
      </w:r>
      <w:r w:rsidR="00B34710" w:rsidRPr="00B3471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 xml:space="preserve"> powyższ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>ego</w:t>
      </w:r>
      <w:r w:rsidR="00B34710" w:rsidRPr="00B3471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 xml:space="preserve"> </w:t>
      </w:r>
      <w:r w:rsidR="001509BD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>wynagrodzenia</w:t>
      </w:r>
      <w:r w:rsidR="00B34710" w:rsidRPr="00B3471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 xml:space="preserve"> służy do porównania ofert w kryterium oceny ofert: </w:t>
      </w:r>
      <w:r w:rsidR="00B34710" w:rsidRPr="00B34710">
        <w:rPr>
          <w:rFonts w:ascii="Times New Roman" w:eastAsia="Times New Roman" w:hAnsi="Times New Roman" w:cs="Times New Roman"/>
          <w:b/>
          <w:bCs/>
          <w:i/>
          <w:sz w:val="26"/>
          <w:szCs w:val="26"/>
          <w:u w:val="single"/>
          <w:lang w:eastAsia="pl-PL"/>
        </w:rPr>
        <w:t>Cena</w:t>
      </w:r>
      <w:r w:rsidR="00B34710" w:rsidRPr="00B3471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 xml:space="preserve">. </w:t>
      </w:r>
    </w:p>
    <w:p w14:paraId="1377DB86" w14:textId="77777777" w:rsidR="0052601C" w:rsidRPr="00B34710" w:rsidRDefault="0052601C" w:rsidP="004A6B20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</w:pPr>
    </w:p>
    <w:p w14:paraId="1104B69B" w14:textId="08836210" w:rsidR="003D0647" w:rsidRPr="004A6B20" w:rsidRDefault="003D0647" w:rsidP="003D0647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357" w:hanging="357"/>
        <w:contextualSpacing w:val="0"/>
        <w:jc w:val="both"/>
        <w:outlineLvl w:val="0"/>
        <w:rPr>
          <w:rFonts w:ascii="Times New Roman" w:eastAsia="Calibri" w:hAnsi="Calibri" w:cs="Calibri"/>
          <w:color w:val="000000"/>
          <w:u w:color="000000"/>
          <w:bdr w:val="nil"/>
          <w:lang w:eastAsia="pl-PL"/>
        </w:rPr>
      </w:pPr>
      <w:bookmarkStart w:id="0" w:name="_Hlk155168876"/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>Jednostkow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a </w:t>
      </w:r>
      <w:r w:rsidR="004A6B20">
        <w:rPr>
          <w:rFonts w:ascii="Times New Roman" w:eastAsia="Times New Roman" w:hAnsi="Times New Roman" w:cs="Times New Roman"/>
          <w:sz w:val="26"/>
          <w:szCs w:val="26"/>
          <w:lang w:eastAsia="pl-PL"/>
        </w:rPr>
        <w:t>wartość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>za Etap I – opracowanie dokumentacji projektowej wraz z niezbędnymi uzgodnieniami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>wyszczególnion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>y</w:t>
      </w:r>
      <w:r w:rsidR="00CC6C20">
        <w:rPr>
          <w:rFonts w:ascii="Times New Roman" w:eastAsia="Times New Roman" w:hAnsi="Times New Roman" w:cs="Times New Roman"/>
          <w:sz w:val="26"/>
          <w:szCs w:val="26"/>
          <w:lang w:eastAsia="pl-PL"/>
        </w:rPr>
        <w:t>mi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  <w:r w:rsidR="00BC46C2">
        <w:rPr>
          <w:rFonts w:ascii="Times New Roman" w:eastAsia="Times New Roman" w:hAnsi="Times New Roman" w:cs="Times New Roman"/>
          <w:sz w:val="26"/>
          <w:szCs w:val="26"/>
          <w:lang w:eastAsia="pl-PL"/>
        </w:rPr>
        <w:t>PFU</w:t>
      </w:r>
      <w:r w:rsidR="004A6B2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wynosi:</w:t>
      </w:r>
    </w:p>
    <w:p w14:paraId="4455AA66" w14:textId="782D6F0E" w:rsidR="004A6B20" w:rsidRDefault="004A6B20" w:rsidP="004A6B20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A6B20">
        <w:rPr>
          <w:rFonts w:ascii="Times New Roman" w:eastAsia="Times New Roman" w:hAnsi="Times New Roman" w:cs="Times New Roman"/>
          <w:sz w:val="26"/>
          <w:szCs w:val="26"/>
          <w:lang w:eastAsia="pl-PL"/>
        </w:rPr>
        <w:t>wartość bez podatku VAT: …………………………zł (słownie złotych: .…………………………………….………………………); wartość z podatkiem VAT: ………………………………………………………………zł (słownie złotych: .…………………………………….………….).</w:t>
      </w:r>
      <w:bookmarkEnd w:id="0"/>
    </w:p>
    <w:p w14:paraId="020A61F4" w14:textId="77777777" w:rsidR="0052601C" w:rsidRDefault="0052601C" w:rsidP="004A6B20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44FA45F9" w14:textId="2F92B19A" w:rsidR="00F07E71" w:rsidRDefault="001509BD" w:rsidP="00F07E71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357" w:hanging="357"/>
        <w:contextualSpacing w:val="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lastRenderedPageBreak/>
        <w:t>Jednostkow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a wartość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za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>Etap II – wykonanie robót</w:t>
      </w:r>
      <w:r w:rsidR="00BC46C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budowlano – montażowych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>wyszczególnion</w:t>
      </w:r>
      <w:r w:rsidR="00BC46C2">
        <w:rPr>
          <w:rFonts w:ascii="Times New Roman" w:eastAsia="Times New Roman" w:hAnsi="Times New Roman" w:cs="Times New Roman"/>
          <w:sz w:val="26"/>
          <w:szCs w:val="26"/>
          <w:lang w:eastAsia="pl-PL"/>
        </w:rPr>
        <w:t>ych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  <w:r w:rsidR="00BC46C2">
        <w:rPr>
          <w:rFonts w:ascii="Times New Roman" w:eastAsia="Times New Roman" w:hAnsi="Times New Roman" w:cs="Times New Roman"/>
          <w:sz w:val="26"/>
          <w:szCs w:val="26"/>
          <w:lang w:eastAsia="pl-PL"/>
        </w:rPr>
        <w:t>PFU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wynosi</w:t>
      </w:r>
      <w:r w:rsidR="00F07E71">
        <w:rPr>
          <w:rFonts w:ascii="Times New Roman" w:eastAsia="Times New Roman" w:hAnsi="Times New Roman" w:cs="Times New Roman"/>
          <w:sz w:val="26"/>
          <w:szCs w:val="26"/>
          <w:lang w:eastAsia="pl-PL"/>
        </w:rPr>
        <w:t>:</w:t>
      </w:r>
    </w:p>
    <w:p w14:paraId="79F496DE" w14:textId="09E43CD5" w:rsidR="00F07E71" w:rsidRDefault="00F07E71" w:rsidP="00F07E71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07E71">
        <w:rPr>
          <w:rFonts w:ascii="Times New Roman" w:eastAsia="Times New Roman" w:hAnsi="Times New Roman" w:cs="Times New Roman"/>
          <w:sz w:val="26"/>
          <w:szCs w:val="26"/>
          <w:lang w:eastAsia="pl-PL"/>
        </w:rPr>
        <w:t>wartość bez podatku VAT: …………………………zł (słownie złotych: .…………………………………….………………………); wartość z podatkiem VAT: ………………………………………………………………zł (słownie złotych: .…………………………………….………….).</w:t>
      </w:r>
    </w:p>
    <w:p w14:paraId="13FE6576" w14:textId="77777777" w:rsidR="001509BD" w:rsidRDefault="001509BD" w:rsidP="00F07E71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7AE5F80A" w14:textId="77777777" w:rsidR="00922060" w:rsidRPr="00234EC8" w:rsidRDefault="00922060" w:rsidP="00E71DB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u w:color="000000"/>
          <w:bdr w:val="nil"/>
          <w:lang w:eastAsia="pl-PL"/>
        </w:rPr>
      </w:pPr>
    </w:p>
    <w:p w14:paraId="63699450" w14:textId="0F21C8A1" w:rsidR="00E71DBF" w:rsidRPr="00234EC8" w:rsidRDefault="00E71DBF" w:rsidP="00E71DB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234EC8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                                        ______________________________________</w:t>
      </w:r>
    </w:p>
    <w:p w14:paraId="3AFBD1AD" w14:textId="5B5EAD88" w:rsidR="00E71DBF" w:rsidRDefault="00C87C93" w:rsidP="00D17A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956"/>
        <w:jc w:val="center"/>
        <w:outlineLvl w:val="0"/>
        <w:rPr>
          <w:rFonts w:ascii="Times New Roman" w:eastAsia="Calibri" w:hAnsi="Calibri" w:cs="Calibri"/>
          <w:i/>
          <w:color w:val="000000"/>
          <w:sz w:val="20"/>
          <w:szCs w:val="20"/>
          <w:u w:color="000000"/>
          <w:bdr w:val="nil"/>
          <w:lang w:eastAsia="pl-PL"/>
        </w:rPr>
      </w:pPr>
      <w:r w:rsidRPr="00C87C93">
        <w:rPr>
          <w:rFonts w:ascii="Times New Roman" w:eastAsia="Calibri" w:hAnsi="Calibri" w:cs="Calibri"/>
          <w:i/>
          <w:color w:val="000000"/>
          <w:sz w:val="20"/>
          <w:szCs w:val="20"/>
          <w:u w:color="000000"/>
          <w:bdr w:val="nil"/>
          <w:lang w:eastAsia="pl-PL"/>
        </w:rPr>
        <w:t xml:space="preserve">Data; </w:t>
      </w:r>
      <w:bookmarkStart w:id="1" w:name="_Hlk102639179"/>
      <w:r w:rsidRPr="00C87C93">
        <w:rPr>
          <w:rFonts w:ascii="Times New Roman" w:eastAsia="Calibri" w:hAnsi="Calibri" w:cs="Calibri"/>
          <w:i/>
          <w:color w:val="000000"/>
          <w:sz w:val="20"/>
          <w:szCs w:val="20"/>
          <w:u w:color="000000"/>
          <w:bdr w:val="nil"/>
          <w:lang w:eastAsia="pl-PL"/>
        </w:rPr>
        <w:t>kwalifikowany podpis elektroniczny</w:t>
      </w:r>
      <w:bookmarkEnd w:id="1"/>
      <w:r w:rsidR="00D038EE">
        <w:rPr>
          <w:rFonts w:ascii="Times New Roman" w:eastAsia="Calibri" w:hAnsi="Calibri" w:cs="Calibri"/>
          <w:i/>
          <w:color w:val="000000"/>
          <w:sz w:val="20"/>
          <w:szCs w:val="20"/>
          <w:u w:color="000000"/>
          <w:bdr w:val="nil"/>
          <w:lang w:eastAsia="pl-PL"/>
        </w:rPr>
        <w:t>, podpis zaufany lub podpis osobisty</w:t>
      </w:r>
    </w:p>
    <w:p w14:paraId="6BEB367E" w14:textId="399672CA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BE8254" w14:textId="369AAD47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F651AF" w14:textId="12A89F10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EADF48" w14:textId="7284CF61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14B099" w14:textId="70C7E13A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1873D1" w14:textId="281FFB9C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044B9D" w14:textId="35D5ABDD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12F116E" w14:textId="65BC8220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D8E550" w14:textId="1AE1DFD1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541FC7" w14:textId="445400BD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AD3EA1" w14:textId="42489CE0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B716E9" w14:textId="68F6EB2B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A8BAA5" w14:textId="5B0D269A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8ED9E8" w14:textId="5D4A6BB3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917052" w14:textId="77777777" w:rsidR="00D76705" w:rsidRPr="00D76705" w:rsidRDefault="00D76705" w:rsidP="005F6B9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D76705" w:rsidRPr="00D76705" w:rsidSect="006238B8">
      <w:headerReference w:type="default" r:id="rId7"/>
      <w:footerReference w:type="default" r:id="rId8"/>
      <w:pgSz w:w="11900" w:h="16840"/>
      <w:pgMar w:top="1417" w:right="1417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62CC1" w14:textId="77777777" w:rsidR="00B339F5" w:rsidRDefault="00B339F5">
      <w:pPr>
        <w:spacing w:after="0" w:line="240" w:lineRule="auto"/>
      </w:pPr>
      <w:r>
        <w:separator/>
      </w:r>
    </w:p>
  </w:endnote>
  <w:endnote w:type="continuationSeparator" w:id="0">
    <w:p w14:paraId="4642B30B" w14:textId="77777777" w:rsidR="00B339F5" w:rsidRDefault="00B33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38F7" w14:textId="77777777" w:rsidR="0013549A" w:rsidRDefault="0013549A" w:rsidP="00573293">
    <w:pPr>
      <w:pStyle w:val="Stopka"/>
      <w:tabs>
        <w:tab w:val="clear" w:pos="9072"/>
        <w:tab w:val="right" w:pos="9046"/>
      </w:tabs>
      <w:spacing w:line="276" w:lineRule="auto"/>
      <w:jc w:val="center"/>
    </w:pPr>
  </w:p>
  <w:p w14:paraId="16535AF6" w14:textId="6E3C7AE6" w:rsidR="0013549A" w:rsidRPr="0013549A" w:rsidRDefault="0013549A" w:rsidP="0013549A">
    <w:pPr>
      <w:pStyle w:val="Stopka"/>
      <w:tabs>
        <w:tab w:val="clear" w:pos="9072"/>
        <w:tab w:val="right" w:pos="9046"/>
      </w:tabs>
      <w:spacing w:line="276" w:lineRule="auto"/>
      <w:jc w:val="center"/>
      <w:rPr>
        <w:rFonts w:ascii="Times New Roman" w:hAnsi="Times New Roman" w:cs="Times New Roman"/>
        <w:sz w:val="20"/>
        <w:szCs w:val="18"/>
      </w:rPr>
    </w:pPr>
    <w:r w:rsidRPr="00922060">
      <w:rPr>
        <w:rFonts w:ascii="Times New Roman" w:hAnsi="Times New Roman" w:cs="Times New Roman"/>
        <w:sz w:val="20"/>
        <w:szCs w:val="18"/>
      </w:rPr>
      <w:t>1001-10.261.</w:t>
    </w:r>
    <w:r>
      <w:rPr>
        <w:rFonts w:ascii="Times New Roman" w:hAnsi="Times New Roman" w:cs="Times New Roman"/>
        <w:sz w:val="20"/>
        <w:szCs w:val="18"/>
      </w:rPr>
      <w:t>3</w:t>
    </w:r>
    <w:r w:rsidRPr="00922060">
      <w:rPr>
        <w:rFonts w:ascii="Times New Roman" w:hAnsi="Times New Roman" w:cs="Times New Roman"/>
        <w:sz w:val="20"/>
        <w:szCs w:val="18"/>
      </w:rPr>
      <w:t>.202</w:t>
    </w:r>
    <w:r>
      <w:rPr>
        <w:rFonts w:ascii="Times New Roman" w:hAnsi="Times New Roman" w:cs="Times New Roman"/>
        <w:sz w:val="20"/>
        <w:szCs w:val="18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B0A16" w14:textId="77777777" w:rsidR="00B339F5" w:rsidRDefault="00B339F5">
      <w:pPr>
        <w:spacing w:after="0" w:line="240" w:lineRule="auto"/>
      </w:pPr>
      <w:r>
        <w:separator/>
      </w:r>
    </w:p>
  </w:footnote>
  <w:footnote w:type="continuationSeparator" w:id="0">
    <w:p w14:paraId="4B3B9B31" w14:textId="77777777" w:rsidR="00B339F5" w:rsidRDefault="00B33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6873" w14:textId="77777777" w:rsidR="0013549A" w:rsidRDefault="0013549A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53DA"/>
    <w:multiLevelType w:val="multilevel"/>
    <w:tmpl w:val="3E50DB16"/>
    <w:styleLink w:val="List11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993"/>
      </w:pPr>
      <w:rPr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106"/>
        </w:tabs>
      </w:pPr>
      <w:rPr>
        <w:position w:val="0"/>
        <w:sz w:val="22"/>
        <w:szCs w:val="22"/>
      </w:rPr>
    </w:lvl>
  </w:abstractNum>
  <w:abstractNum w:abstractNumId="1" w15:restartNumberingAfterBreak="0">
    <w:nsid w:val="1EBC47B0"/>
    <w:multiLevelType w:val="multilevel"/>
    <w:tmpl w:val="B934B918"/>
    <w:styleLink w:val="List10"/>
    <w:lvl w:ilvl="0">
      <w:start w:val="1"/>
      <w:numFmt w:val="decimal"/>
      <w:lvlText w:val="%1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106"/>
        </w:tabs>
      </w:pPr>
      <w:rPr>
        <w:position w:val="0"/>
        <w:sz w:val="22"/>
        <w:szCs w:val="22"/>
      </w:rPr>
    </w:lvl>
  </w:abstractNum>
  <w:abstractNum w:abstractNumId="2" w15:restartNumberingAfterBreak="0">
    <w:nsid w:val="26345A86"/>
    <w:multiLevelType w:val="hybridMultilevel"/>
    <w:tmpl w:val="3236CB6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A2E6970"/>
    <w:multiLevelType w:val="hybridMultilevel"/>
    <w:tmpl w:val="DE64544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452307"/>
    <w:multiLevelType w:val="multilevel"/>
    <w:tmpl w:val="3B465114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</w:abstractNum>
  <w:abstractNum w:abstractNumId="5" w15:restartNumberingAfterBreak="0">
    <w:nsid w:val="65512852"/>
    <w:multiLevelType w:val="hybridMultilevel"/>
    <w:tmpl w:val="DE64544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7F4885"/>
    <w:multiLevelType w:val="multilevel"/>
    <w:tmpl w:val="D91EEE46"/>
    <w:styleLink w:val="List1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282"/>
      </w:pPr>
      <w:rPr>
        <w:position w:val="0"/>
        <w:sz w:val="22"/>
        <w:szCs w:val="22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2">
      <w:start w:val="1"/>
      <w:numFmt w:val="lowerRoman"/>
      <w:lvlText w:val="%3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3">
      <w:start w:val="1"/>
      <w:numFmt w:val="decimal"/>
      <w:lvlText w:val="%4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5">
      <w:start w:val="1"/>
      <w:numFmt w:val="lowerRoman"/>
      <w:lvlText w:val="%6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6">
      <w:start w:val="1"/>
      <w:numFmt w:val="decimal"/>
      <w:lvlText w:val="%7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8">
      <w:start w:val="1"/>
      <w:numFmt w:val="lowerRoman"/>
      <w:lvlText w:val="%9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</w:abstractNum>
  <w:abstractNum w:abstractNumId="7" w15:restartNumberingAfterBreak="0">
    <w:nsid w:val="79AE5536"/>
    <w:multiLevelType w:val="hybridMultilevel"/>
    <w:tmpl w:val="C46261C2"/>
    <w:lvl w:ilvl="0" w:tplc="DA162F5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279353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 w:hint="default"/>
          <w:i w:val="0"/>
          <w:color w:val="000000"/>
          <w:position w:val="0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</w:num>
  <w:num w:numId="2" w16cid:durableId="1597056679">
    <w:abstractNumId w:val="1"/>
  </w:num>
  <w:num w:numId="3" w16cid:durableId="828522216">
    <w:abstractNumId w:val="0"/>
  </w:num>
  <w:num w:numId="4" w16cid:durableId="218321572">
    <w:abstractNumId w:val="6"/>
  </w:num>
  <w:num w:numId="5" w16cid:durableId="176509363">
    <w:abstractNumId w:val="4"/>
  </w:num>
  <w:num w:numId="6" w16cid:durableId="1566840405">
    <w:abstractNumId w:val="3"/>
  </w:num>
  <w:num w:numId="7" w16cid:durableId="561020011">
    <w:abstractNumId w:val="7"/>
  </w:num>
  <w:num w:numId="8" w16cid:durableId="1362511681">
    <w:abstractNumId w:val="5"/>
  </w:num>
  <w:num w:numId="9" w16cid:durableId="1231378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DBF"/>
    <w:rsid w:val="000029AF"/>
    <w:rsid w:val="000215D8"/>
    <w:rsid w:val="0003054E"/>
    <w:rsid w:val="000E3903"/>
    <w:rsid w:val="0013549A"/>
    <w:rsid w:val="001509BD"/>
    <w:rsid w:val="00153C41"/>
    <w:rsid w:val="001C45A4"/>
    <w:rsid w:val="00300202"/>
    <w:rsid w:val="00332BF5"/>
    <w:rsid w:val="003D0647"/>
    <w:rsid w:val="003D53E7"/>
    <w:rsid w:val="004039E5"/>
    <w:rsid w:val="004A6B20"/>
    <w:rsid w:val="0052601C"/>
    <w:rsid w:val="005F6B93"/>
    <w:rsid w:val="006C7276"/>
    <w:rsid w:val="006E2521"/>
    <w:rsid w:val="00743E19"/>
    <w:rsid w:val="00744C97"/>
    <w:rsid w:val="00886637"/>
    <w:rsid w:val="00892A14"/>
    <w:rsid w:val="0089529D"/>
    <w:rsid w:val="008956F3"/>
    <w:rsid w:val="00897F4D"/>
    <w:rsid w:val="008B1AC6"/>
    <w:rsid w:val="00922060"/>
    <w:rsid w:val="00A469B8"/>
    <w:rsid w:val="00A46D10"/>
    <w:rsid w:val="00B339F5"/>
    <w:rsid w:val="00B34710"/>
    <w:rsid w:val="00BB41A0"/>
    <w:rsid w:val="00BC46C2"/>
    <w:rsid w:val="00C40CC0"/>
    <w:rsid w:val="00C605B8"/>
    <w:rsid w:val="00C87C93"/>
    <w:rsid w:val="00CB49FF"/>
    <w:rsid w:val="00CC6C20"/>
    <w:rsid w:val="00CD26FF"/>
    <w:rsid w:val="00CF030C"/>
    <w:rsid w:val="00D038EE"/>
    <w:rsid w:val="00D17A2E"/>
    <w:rsid w:val="00D35170"/>
    <w:rsid w:val="00D76705"/>
    <w:rsid w:val="00D95A1C"/>
    <w:rsid w:val="00DA0CF8"/>
    <w:rsid w:val="00DA79CE"/>
    <w:rsid w:val="00E22344"/>
    <w:rsid w:val="00E37FD4"/>
    <w:rsid w:val="00E71DBF"/>
    <w:rsid w:val="00EC686D"/>
    <w:rsid w:val="00F00BE8"/>
    <w:rsid w:val="00F07E71"/>
    <w:rsid w:val="00F5415B"/>
    <w:rsid w:val="00F6459C"/>
    <w:rsid w:val="00FB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366D"/>
  <w15:chartTrackingRefBased/>
  <w15:docId w15:val="{15BE9BAE-C973-40A2-B485-29849314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DBF"/>
  </w:style>
  <w:style w:type="paragraph" w:styleId="Stopka">
    <w:name w:val="footer"/>
    <w:basedOn w:val="Normalny"/>
    <w:link w:val="StopkaZnak"/>
    <w:uiPriority w:val="99"/>
    <w:unhideWhenUsed/>
    <w:rsid w:val="00E7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DBF"/>
  </w:style>
  <w:style w:type="paragraph" w:customStyle="1" w:styleId="Tre">
    <w:name w:val="Treść"/>
    <w:rsid w:val="00E71D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List0">
    <w:name w:val="List 0"/>
    <w:basedOn w:val="Bezlisty"/>
    <w:rsid w:val="00E71DBF"/>
    <w:pPr>
      <w:numPr>
        <w:numId w:val="5"/>
      </w:numPr>
    </w:pPr>
  </w:style>
  <w:style w:type="numbering" w:customStyle="1" w:styleId="List10">
    <w:name w:val="List 10"/>
    <w:basedOn w:val="Bezlisty"/>
    <w:rsid w:val="00E71DBF"/>
    <w:pPr>
      <w:numPr>
        <w:numId w:val="2"/>
      </w:numPr>
    </w:pPr>
  </w:style>
  <w:style w:type="numbering" w:customStyle="1" w:styleId="List11">
    <w:name w:val="List 11"/>
    <w:basedOn w:val="Bezlisty"/>
    <w:rsid w:val="00E71DBF"/>
    <w:pPr>
      <w:numPr>
        <w:numId w:val="3"/>
      </w:numPr>
    </w:pPr>
  </w:style>
  <w:style w:type="numbering" w:customStyle="1" w:styleId="List12">
    <w:name w:val="List 12"/>
    <w:basedOn w:val="Bezlisty"/>
    <w:rsid w:val="00E71DBF"/>
    <w:pPr>
      <w:numPr>
        <w:numId w:val="4"/>
      </w:numPr>
    </w:pPr>
  </w:style>
  <w:style w:type="paragraph" w:styleId="Akapitzlist">
    <w:name w:val="List Paragraph"/>
    <w:aliases w:val="Preambuła,Bullet List,FooterText,numbered,List Paragraph1,Paragraphe de liste1,lp1,Bullet Number,List Paragraph2,ISCG Numerowanie,lp11,List Paragraph11,Bullet 1,Use Case List Paragraph,Body MS Bullet,Numerowanie,List Paragraph,L1,BulletC"/>
    <w:basedOn w:val="Normalny"/>
    <w:link w:val="AkapitzlistZnak"/>
    <w:uiPriority w:val="34"/>
    <w:qFormat/>
    <w:rsid w:val="00E71DBF"/>
    <w:pPr>
      <w:ind w:left="720"/>
      <w:contextualSpacing/>
    </w:pPr>
  </w:style>
  <w:style w:type="character" w:customStyle="1" w:styleId="AkapitzlistZnak">
    <w:name w:val="Akapit z listą Znak"/>
    <w:aliases w:val="Preambuła Znak,Bullet List Znak,FooterText Znak,numbered Znak,List Paragraph1 Znak,Paragraphe de liste1 Znak,lp1 Znak,Bullet Number Znak,List Paragraph2 Znak,ISCG Numerowanie Znak,lp11 Znak,List Paragraph11 Znak,Bullet 1 Znak,L1 Znak"/>
    <w:link w:val="Akapitzlist"/>
    <w:uiPriority w:val="34"/>
    <w:locked/>
    <w:rsid w:val="00886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 (PR)</dc:creator>
  <cp:keywords/>
  <dc:description/>
  <cp:lastModifiedBy>Bień Katarzyna (Prokuratura Krajowa)</cp:lastModifiedBy>
  <cp:revision>3</cp:revision>
  <dcterms:created xsi:type="dcterms:W3CDTF">2025-10-02T10:27:00Z</dcterms:created>
  <dcterms:modified xsi:type="dcterms:W3CDTF">2026-01-30T11:57:00Z</dcterms:modified>
</cp:coreProperties>
</file>